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91D09" w14:textId="66454365" w:rsidR="003E2321" w:rsidRPr="00AF79E4" w:rsidRDefault="003E2321" w:rsidP="003E2321">
      <w:pPr>
        <w:autoSpaceDE w:val="0"/>
        <w:autoSpaceDN w:val="0"/>
        <w:adjustRightInd w:val="0"/>
        <w:spacing w:after="0" w:line="240" w:lineRule="auto"/>
        <w:jc w:val="both"/>
        <w:rPr>
          <w:rStyle w:val="normalchar"/>
          <w:rFonts w:cstheme="minorHAnsi"/>
          <w:b/>
          <w:bCs/>
          <w:color w:val="000000"/>
          <w:sz w:val="28"/>
          <w:szCs w:val="28"/>
        </w:rPr>
      </w:pPr>
      <w:bookmarkStart w:id="0" w:name="_Hlk55156506"/>
      <w:bookmarkStart w:id="1" w:name="_GoBack"/>
      <w:r w:rsidRPr="00AF79E4">
        <w:rPr>
          <w:rStyle w:val="normalchar"/>
          <w:rFonts w:cstheme="minorHAnsi"/>
          <w:b/>
          <w:bCs/>
          <w:color w:val="000000"/>
          <w:sz w:val="28"/>
          <w:szCs w:val="28"/>
        </w:rPr>
        <w:t>PANEL DESCRIPTIONS</w:t>
      </w:r>
    </w:p>
    <w:p w14:paraId="20A9EEBB" w14:textId="77777777" w:rsidR="003E2321" w:rsidRPr="00AF79E4" w:rsidRDefault="003E2321" w:rsidP="003E2321">
      <w:pPr>
        <w:autoSpaceDE w:val="0"/>
        <w:autoSpaceDN w:val="0"/>
        <w:adjustRightInd w:val="0"/>
        <w:spacing w:after="0" w:line="240" w:lineRule="auto"/>
        <w:jc w:val="both"/>
        <w:rPr>
          <w:rStyle w:val="normalchar"/>
          <w:rFonts w:cstheme="minorHAnsi"/>
          <w:b/>
          <w:bCs/>
          <w:color w:val="000000"/>
          <w:sz w:val="28"/>
          <w:szCs w:val="28"/>
        </w:rPr>
      </w:pPr>
    </w:p>
    <w:p w14:paraId="3F82CD7B" w14:textId="77777777" w:rsidR="003E2321" w:rsidRPr="00AF79E4" w:rsidRDefault="003E2321" w:rsidP="003E2321">
      <w:pPr>
        <w:pStyle w:val="Heading2"/>
        <w:rPr>
          <w:rFonts w:asciiTheme="minorHAnsi" w:hAnsiTheme="minorHAnsi" w:cstheme="minorHAnsi"/>
          <w:sz w:val="24"/>
          <w:szCs w:val="24"/>
        </w:rPr>
      </w:pPr>
      <w:r w:rsidRPr="00AF79E4">
        <w:rPr>
          <w:rFonts w:asciiTheme="minorHAnsi" w:hAnsiTheme="minorHAnsi" w:cstheme="minorHAnsi"/>
          <w:sz w:val="24"/>
          <w:szCs w:val="24"/>
        </w:rPr>
        <w:t>Panel 1: Gender, Intersectionality, and Culture</w:t>
      </w:r>
    </w:p>
    <w:p w14:paraId="1811C353" w14:textId="77777777" w:rsidR="003E2321" w:rsidRPr="00AF79E4" w:rsidRDefault="003E2321" w:rsidP="003E2321">
      <w:pPr>
        <w:shd w:val="clear" w:color="auto" w:fill="FFFFFF"/>
        <w:jc w:val="both"/>
        <w:rPr>
          <w:rFonts w:eastAsia="Times New Roman" w:cstheme="minorHAnsi"/>
          <w:color w:val="000000"/>
          <w:sz w:val="24"/>
          <w:szCs w:val="24"/>
        </w:rPr>
      </w:pPr>
      <w:r w:rsidRPr="00AF79E4">
        <w:rPr>
          <w:rFonts w:eastAsia="Times New Roman" w:cstheme="minorHAnsi"/>
          <w:color w:val="000000"/>
          <w:sz w:val="24"/>
          <w:szCs w:val="24"/>
        </w:rPr>
        <w:t>"Intersectionality" has emerged as a significant phenomenon in equality studies, and this panel will examine important ways in which sex and gender intersect with other equality values and priorities. For example, Professor Wendy Greene will explore the #</w:t>
      </w:r>
      <w:proofErr w:type="spellStart"/>
      <w:r w:rsidRPr="00AF79E4">
        <w:rPr>
          <w:rFonts w:eastAsia="Times New Roman" w:cstheme="minorHAnsi"/>
          <w:color w:val="000000"/>
          <w:sz w:val="24"/>
          <w:szCs w:val="24"/>
        </w:rPr>
        <w:t>FreeTheHair</w:t>
      </w:r>
      <w:proofErr w:type="spellEnd"/>
      <w:r w:rsidRPr="00AF79E4">
        <w:rPr>
          <w:rFonts w:eastAsia="Times New Roman" w:cstheme="minorHAnsi"/>
          <w:color w:val="000000"/>
          <w:sz w:val="24"/>
          <w:szCs w:val="24"/>
        </w:rPr>
        <w:t xml:space="preserve"> Movement, which locks Black women's hair to intersectional and transnational social justice feminism. Professor Elena </w:t>
      </w:r>
      <w:proofErr w:type="spellStart"/>
      <w:r w:rsidRPr="00AF79E4">
        <w:rPr>
          <w:rFonts w:eastAsia="Times New Roman" w:cstheme="minorHAnsi"/>
          <w:color w:val="000000"/>
          <w:sz w:val="24"/>
          <w:szCs w:val="24"/>
        </w:rPr>
        <w:t>Urso</w:t>
      </w:r>
      <w:proofErr w:type="spellEnd"/>
      <w:r w:rsidRPr="00AF79E4">
        <w:rPr>
          <w:rFonts w:eastAsia="Times New Roman" w:cstheme="minorHAnsi"/>
          <w:color w:val="000000"/>
          <w:sz w:val="24"/>
          <w:szCs w:val="24"/>
        </w:rPr>
        <w:t xml:space="preserve"> will discuss the concept of fragmentations and intersectionality in equal justice for women. And, Professor </w:t>
      </w:r>
      <w:proofErr w:type="spellStart"/>
      <w:r w:rsidRPr="00AF79E4">
        <w:rPr>
          <w:rFonts w:eastAsia="Times New Roman" w:cstheme="minorHAnsi"/>
          <w:color w:val="000000"/>
          <w:sz w:val="24"/>
          <w:szCs w:val="24"/>
        </w:rPr>
        <w:t>Radwa</w:t>
      </w:r>
      <w:proofErr w:type="spellEnd"/>
      <w:r w:rsidRPr="00AF79E4">
        <w:rPr>
          <w:rFonts w:eastAsia="Times New Roman" w:cstheme="minorHAnsi"/>
          <w:color w:val="000000"/>
          <w:sz w:val="24"/>
          <w:szCs w:val="24"/>
        </w:rPr>
        <w:t xml:space="preserve"> </w:t>
      </w:r>
      <w:proofErr w:type="spellStart"/>
      <w:r w:rsidRPr="00AF79E4">
        <w:rPr>
          <w:rFonts w:eastAsia="Times New Roman" w:cstheme="minorHAnsi"/>
          <w:color w:val="000000"/>
          <w:sz w:val="24"/>
          <w:szCs w:val="24"/>
        </w:rPr>
        <w:t>Elsaman</w:t>
      </w:r>
      <w:proofErr w:type="spellEnd"/>
      <w:r w:rsidRPr="00AF79E4">
        <w:rPr>
          <w:rFonts w:eastAsia="Times New Roman" w:cstheme="minorHAnsi"/>
          <w:color w:val="000000"/>
          <w:sz w:val="24"/>
          <w:szCs w:val="24"/>
        </w:rPr>
        <w:t xml:space="preserve"> will share perspectives on sustainable development in the Middle East as a case study for gender equality. These revealing intersections should shed richer light on the path to equal justice and human rights.</w:t>
      </w:r>
    </w:p>
    <w:p w14:paraId="7C7F003F" w14:textId="77777777" w:rsidR="003E2321" w:rsidRPr="00AF79E4" w:rsidRDefault="003E2321" w:rsidP="003E2321">
      <w:pPr>
        <w:pStyle w:val="Normal1"/>
        <w:spacing w:before="0" w:beforeAutospacing="0" w:after="0" w:afterAutospacing="0" w:line="240" w:lineRule="atLeast"/>
        <w:jc w:val="both"/>
        <w:rPr>
          <w:rStyle w:val="normalchar"/>
          <w:rFonts w:asciiTheme="minorHAnsi" w:hAnsiTheme="minorHAnsi" w:cstheme="minorHAnsi"/>
          <w:color w:val="000000"/>
        </w:rPr>
      </w:pPr>
    </w:p>
    <w:p w14:paraId="5AA24049" w14:textId="77777777" w:rsidR="00AF79E4" w:rsidRPr="00AF79E4" w:rsidRDefault="003E2321" w:rsidP="00AF79E4">
      <w:pPr>
        <w:spacing w:before="100" w:beforeAutospacing="1" w:after="100" w:afterAutospacing="1" w:line="240" w:lineRule="auto"/>
        <w:outlineLvl w:val="1"/>
        <w:rPr>
          <w:rStyle w:val="normalchar"/>
          <w:rFonts w:cstheme="minorHAnsi"/>
          <w:color w:val="000000"/>
          <w:sz w:val="24"/>
          <w:szCs w:val="24"/>
        </w:rPr>
      </w:pPr>
      <w:r w:rsidRPr="00AF79E4">
        <w:rPr>
          <w:rFonts w:cstheme="minorHAnsi"/>
          <w:b/>
          <w:bCs/>
          <w:sz w:val="24"/>
          <w:szCs w:val="24"/>
        </w:rPr>
        <w:t xml:space="preserve">Panel 2: </w:t>
      </w:r>
      <w:r w:rsidR="00AF79E4" w:rsidRPr="00AF79E4">
        <w:rPr>
          <w:rFonts w:eastAsia="Times New Roman" w:cstheme="minorHAnsi"/>
          <w:b/>
          <w:bCs/>
          <w:sz w:val="24"/>
          <w:szCs w:val="24"/>
        </w:rPr>
        <w:t>Technology, Speech &amp; Misogyny</w:t>
      </w:r>
    </w:p>
    <w:p w14:paraId="6E0DE758" w14:textId="17367513" w:rsidR="003E2321" w:rsidRPr="00AF79E4" w:rsidRDefault="003E2321" w:rsidP="003E2321">
      <w:pPr>
        <w:jc w:val="both"/>
        <w:rPr>
          <w:rFonts w:cstheme="minorHAnsi"/>
          <w:sz w:val="24"/>
          <w:szCs w:val="24"/>
        </w:rPr>
      </w:pPr>
      <w:r w:rsidRPr="00AF79E4">
        <w:rPr>
          <w:rFonts w:cstheme="minorHAnsi"/>
          <w:sz w:val="24"/>
          <w:szCs w:val="24"/>
        </w:rPr>
        <w:t xml:space="preserve">Enhanced access and use of information communication technologies (ICTs) can promote women’s empowerment through various means, including: 1) economic growth; 2) heightened exposure to information;3) political participation, mobilization, and social inclusion; and 4) enriched expression of women’s voices and agency.  At the same time, there are potential downsides for women in cyberspace. Not only is online misogyny pervasive, gender-based abuses can be committed, facilitated or aggravated by ICTs. The panelists will examine online violence against women </w:t>
      </w:r>
      <w:r w:rsidRPr="00AF79E4">
        <w:rPr>
          <w:rFonts w:eastAsia="Times New Roman" w:cstheme="minorHAnsi"/>
          <w:sz w:val="24"/>
          <w:szCs w:val="24"/>
        </w:rPr>
        <w:t xml:space="preserve">as a hate crime, the possible legal regulation of this form of abuse (Kim Barker and Olga </w:t>
      </w:r>
      <w:proofErr w:type="spellStart"/>
      <w:r w:rsidRPr="00AF79E4">
        <w:rPr>
          <w:rFonts w:eastAsia="Times New Roman" w:cstheme="minorHAnsi"/>
          <w:sz w:val="24"/>
          <w:szCs w:val="24"/>
        </w:rPr>
        <w:t>Jurasz</w:t>
      </w:r>
      <w:proofErr w:type="spellEnd"/>
      <w:r w:rsidRPr="00AF79E4">
        <w:rPr>
          <w:rFonts w:eastAsia="Times New Roman" w:cstheme="minorHAnsi"/>
          <w:sz w:val="24"/>
          <w:szCs w:val="24"/>
        </w:rPr>
        <w:t xml:space="preserve">) and the </w:t>
      </w:r>
      <w:r w:rsidRPr="00AF79E4">
        <w:rPr>
          <w:rFonts w:cstheme="minorHAnsi"/>
          <w:sz w:val="24"/>
          <w:szCs w:val="24"/>
        </w:rPr>
        <w:t>flagrant and demeaning breaches of privacy that affect women and girls in the online environment (</w:t>
      </w:r>
      <w:proofErr w:type="spellStart"/>
      <w:r w:rsidRPr="00AF79E4">
        <w:rPr>
          <w:rFonts w:cstheme="minorHAnsi"/>
          <w:sz w:val="24"/>
          <w:szCs w:val="24"/>
        </w:rPr>
        <w:t>Jillisa</w:t>
      </w:r>
      <w:proofErr w:type="spellEnd"/>
      <w:r w:rsidRPr="00AF79E4">
        <w:rPr>
          <w:rFonts w:cstheme="minorHAnsi"/>
          <w:sz w:val="24"/>
          <w:szCs w:val="24"/>
        </w:rPr>
        <w:t xml:space="preserve"> </w:t>
      </w:r>
      <w:proofErr w:type="spellStart"/>
      <w:r w:rsidRPr="00AF79E4">
        <w:rPr>
          <w:rFonts w:cstheme="minorHAnsi"/>
          <w:sz w:val="24"/>
          <w:szCs w:val="24"/>
        </w:rPr>
        <w:t>Bonfman</w:t>
      </w:r>
      <w:proofErr w:type="spellEnd"/>
      <w:r w:rsidRPr="00AF79E4">
        <w:rPr>
          <w:rFonts w:cstheme="minorHAnsi"/>
          <w:sz w:val="24"/>
          <w:szCs w:val="24"/>
        </w:rPr>
        <w:t xml:space="preserve">). </w:t>
      </w:r>
    </w:p>
    <w:p w14:paraId="1F36177F" w14:textId="79302273" w:rsidR="003E2321" w:rsidRPr="00AF79E4" w:rsidRDefault="003E2321" w:rsidP="003E2321">
      <w:pPr>
        <w:jc w:val="both"/>
        <w:rPr>
          <w:rFonts w:cstheme="minorHAnsi"/>
          <w:sz w:val="24"/>
          <w:szCs w:val="24"/>
        </w:rPr>
      </w:pPr>
    </w:p>
    <w:p w14:paraId="2512B2D8" w14:textId="77777777" w:rsidR="00AF79E4" w:rsidRPr="00AF79E4" w:rsidRDefault="003E2321" w:rsidP="00AF79E4">
      <w:pPr>
        <w:pStyle w:val="Heading2"/>
        <w:rPr>
          <w:rStyle w:val="normalchar"/>
          <w:rFonts w:asciiTheme="minorHAnsi" w:hAnsiTheme="minorHAnsi" w:cstheme="minorHAnsi"/>
          <w:color w:val="000000"/>
          <w:sz w:val="24"/>
          <w:szCs w:val="24"/>
        </w:rPr>
      </w:pPr>
      <w:r w:rsidRPr="00AF79E4">
        <w:rPr>
          <w:rFonts w:asciiTheme="minorHAnsi" w:hAnsiTheme="minorHAnsi" w:cstheme="minorHAnsi"/>
          <w:sz w:val="24"/>
          <w:szCs w:val="24"/>
        </w:rPr>
        <w:t xml:space="preserve">Panel 3: </w:t>
      </w:r>
      <w:r w:rsidR="00AF79E4" w:rsidRPr="00AF79E4">
        <w:rPr>
          <w:rFonts w:asciiTheme="minorHAnsi" w:hAnsiTheme="minorHAnsi" w:cstheme="minorHAnsi"/>
          <w:sz w:val="24"/>
          <w:szCs w:val="24"/>
        </w:rPr>
        <w:t>Gender, Conflict, and Violence</w:t>
      </w:r>
    </w:p>
    <w:p w14:paraId="4E48D4B4" w14:textId="77777777" w:rsidR="003E2321" w:rsidRPr="00AF79E4" w:rsidRDefault="003E2321" w:rsidP="003E2321">
      <w:pPr>
        <w:autoSpaceDE w:val="0"/>
        <w:autoSpaceDN w:val="0"/>
        <w:adjustRightInd w:val="0"/>
        <w:spacing w:after="0" w:line="240" w:lineRule="auto"/>
        <w:jc w:val="both"/>
        <w:rPr>
          <w:rStyle w:val="normalchar"/>
          <w:rFonts w:cstheme="minorHAnsi"/>
          <w:color w:val="000000"/>
          <w:sz w:val="24"/>
          <w:szCs w:val="24"/>
        </w:rPr>
      </w:pPr>
      <w:r w:rsidRPr="00AF79E4">
        <w:rPr>
          <w:rStyle w:val="normalchar"/>
          <w:rFonts w:cstheme="minorHAnsi"/>
          <w:color w:val="000000"/>
          <w:sz w:val="24"/>
          <w:szCs w:val="24"/>
        </w:rPr>
        <w:t>More than 35 years ago, the U.N. in its Declaration on Eliminating Violence Against Women recognized that diverse forms of gender-based violence is a deeply entrenched global problem, which deprives women of equality guarantees and human rights. But it still exists because violence against women remains acceptable on some level. The members of this panel will address different manifestations and perspectives on the topic of violence against women. These include an overview of the #MeToo Movement in Kenya (</w:t>
      </w:r>
      <w:proofErr w:type="spellStart"/>
      <w:r w:rsidRPr="00AF79E4">
        <w:rPr>
          <w:rFonts w:cstheme="minorHAnsi"/>
          <w:sz w:val="24"/>
          <w:szCs w:val="24"/>
        </w:rPr>
        <w:t>Atieno</w:t>
      </w:r>
      <w:proofErr w:type="spellEnd"/>
      <w:r w:rsidRPr="00AF79E4">
        <w:rPr>
          <w:rFonts w:cstheme="minorHAnsi"/>
          <w:sz w:val="24"/>
          <w:szCs w:val="24"/>
        </w:rPr>
        <w:t xml:space="preserve"> Mboya </w:t>
      </w:r>
      <w:proofErr w:type="spellStart"/>
      <w:r w:rsidRPr="00AF79E4">
        <w:rPr>
          <w:rFonts w:cstheme="minorHAnsi"/>
          <w:sz w:val="24"/>
          <w:szCs w:val="24"/>
        </w:rPr>
        <w:t>Samandari</w:t>
      </w:r>
      <w:proofErr w:type="spellEnd"/>
      <w:r w:rsidRPr="00AF79E4">
        <w:rPr>
          <w:rStyle w:val="normalchar"/>
          <w:rFonts w:cstheme="minorHAnsi"/>
          <w:color w:val="000000"/>
          <w:sz w:val="24"/>
          <w:szCs w:val="24"/>
        </w:rPr>
        <w:t>), a critique of the definition of rape in international tribunals (</w:t>
      </w:r>
      <w:r w:rsidRPr="00AF79E4">
        <w:rPr>
          <w:rFonts w:cstheme="minorHAnsi"/>
          <w:sz w:val="24"/>
          <w:szCs w:val="24"/>
        </w:rPr>
        <w:t xml:space="preserve">Isabel </w:t>
      </w:r>
      <w:proofErr w:type="spellStart"/>
      <w:r w:rsidRPr="00AF79E4">
        <w:rPr>
          <w:rFonts w:cstheme="minorHAnsi"/>
          <w:sz w:val="24"/>
          <w:szCs w:val="24"/>
        </w:rPr>
        <w:t>Maravall</w:t>
      </w:r>
      <w:proofErr w:type="spellEnd"/>
      <w:r w:rsidRPr="00AF79E4">
        <w:rPr>
          <w:rFonts w:cstheme="minorHAnsi"/>
          <w:sz w:val="24"/>
          <w:szCs w:val="24"/>
        </w:rPr>
        <w:t xml:space="preserve"> Buckwalter),</w:t>
      </w:r>
      <w:r w:rsidRPr="00AF79E4">
        <w:rPr>
          <w:rStyle w:val="normalchar"/>
          <w:rFonts w:cstheme="minorHAnsi"/>
          <w:color w:val="000000"/>
          <w:sz w:val="24"/>
          <w:szCs w:val="24"/>
        </w:rPr>
        <w:t xml:space="preserve"> and an examination of the narratives of male perpetrators of femicide in the vicinity of Buenos Aires (Martin Hernan Di Marco). </w:t>
      </w:r>
    </w:p>
    <w:bookmarkEnd w:id="0"/>
    <w:bookmarkEnd w:id="1"/>
    <w:p w14:paraId="46A68246" w14:textId="77777777" w:rsidR="003E2321" w:rsidRDefault="003E2321" w:rsidP="003E2321">
      <w:pPr>
        <w:jc w:val="both"/>
        <w:rPr>
          <w:sz w:val="24"/>
          <w:szCs w:val="24"/>
        </w:rPr>
      </w:pPr>
    </w:p>
    <w:p w14:paraId="267109CA" w14:textId="77777777" w:rsidR="003E2321" w:rsidRDefault="003E2321" w:rsidP="003E2321">
      <w:pPr>
        <w:jc w:val="both"/>
        <w:rPr>
          <w:sz w:val="24"/>
          <w:szCs w:val="24"/>
        </w:rPr>
      </w:pPr>
    </w:p>
    <w:sectPr w:rsidR="003E2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21"/>
    <w:rsid w:val="00143D7B"/>
    <w:rsid w:val="002F3C45"/>
    <w:rsid w:val="003E2321"/>
    <w:rsid w:val="0092273F"/>
    <w:rsid w:val="00A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A5A5"/>
  <w15:chartTrackingRefBased/>
  <w15:docId w15:val="{6941AC5E-C1CE-4A0F-816F-DBC62EDA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321"/>
  </w:style>
  <w:style w:type="paragraph" w:styleId="Heading2">
    <w:name w:val="heading 2"/>
    <w:basedOn w:val="Normal"/>
    <w:link w:val="Heading2Char"/>
    <w:uiPriority w:val="9"/>
    <w:qFormat/>
    <w:rsid w:val="003E23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2321"/>
    <w:rPr>
      <w:rFonts w:ascii="Times New Roman" w:eastAsia="Times New Roman" w:hAnsi="Times New Roman" w:cs="Times New Roman"/>
      <w:b/>
      <w:bCs/>
      <w:sz w:val="36"/>
      <w:szCs w:val="36"/>
    </w:rPr>
  </w:style>
  <w:style w:type="paragraph" w:customStyle="1" w:styleId="Normal1">
    <w:name w:val="Normal1"/>
    <w:basedOn w:val="Normal"/>
    <w:rsid w:val="003E2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3E2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0</DocSecurity>
  <Lines>17</Lines>
  <Paragraphs>4</Paragraphs>
  <ScaleCrop>false</ScaleCrop>
  <Company>Gonzaga University</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Treuthart, Mary Pat</dc:creator>
  <cp:keywords/>
  <dc:description/>
  <cp:lastModifiedBy>Treuthart, Mary Pat</cp:lastModifiedBy>
  <cp:revision>2</cp:revision>
  <dcterms:created xsi:type="dcterms:W3CDTF">2020-11-02T04:58:00Z</dcterms:created>
  <dcterms:modified xsi:type="dcterms:W3CDTF">2020-11-02T04:58:00Z</dcterms:modified>
</cp:coreProperties>
</file>